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35" w:rsidRDefault="00621535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</w:pPr>
      <w:bookmarkStart w:id="0" w:name="_Hlk1982119"/>
      <w:r w:rsidRPr="00C05C92"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  <w:t>Cryoworld BV</w:t>
      </w:r>
    </w:p>
    <w:p w:rsidR="008C2E9C" w:rsidRDefault="008C2E9C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</w:pPr>
    </w:p>
    <w:p w:rsidR="008C2E9C" w:rsidRPr="001B290D" w:rsidRDefault="008C2E9C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i/>
          <w:color w:val="424343"/>
          <w:sz w:val="20"/>
          <w:szCs w:val="20"/>
          <w:lang w:eastAsia="nl-NL"/>
        </w:rPr>
      </w:pPr>
      <w:r w:rsidRPr="001B290D">
        <w:rPr>
          <w:rFonts w:ascii="Trebuchet MS" w:eastAsia="Times New Roman" w:hAnsi="Trebuchet MS" w:cs="Arial"/>
          <w:b/>
          <w:i/>
          <w:color w:val="424343"/>
          <w:sz w:val="20"/>
          <w:szCs w:val="20"/>
          <w:lang w:eastAsia="nl-NL"/>
        </w:rPr>
        <w:t>Advancing in Cryogenics</w:t>
      </w:r>
    </w:p>
    <w:p w:rsidR="00621535" w:rsidRPr="00C05C92" w:rsidRDefault="00621535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</w:pPr>
    </w:p>
    <w:p w:rsid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Cryoworld</w:t>
      </w:r>
      <w:r w:rsidRPr="0069632D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B.V. is een producent van cryogene, vacuüm geïsoleerde apparatuur.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</w:t>
      </w:r>
      <w:proofErr w:type="spellStart"/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Cryotechniek</w:t>
      </w:r>
      <w:proofErr w:type="spellEnd"/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is de procestechniek voor extreem koude (cryogene) vloeistoffen. 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Dit vereist zeer specifieke en zeer gedegen kennis van cryogene processen, materialen en productiemethoden, die binnen ons bedrijf aanwezig is. Onze </w:t>
      </w:r>
      <w:proofErr w:type="spellStart"/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core-business</w:t>
      </w:r>
      <w:proofErr w:type="spellEnd"/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is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het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ontwerp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, produc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eren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, testen en installeren van 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klant specifiek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e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systemen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voor vloeibaar stikstof, h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elium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, waterstof, aardgas en andere cryogene vloeistoffen.</w:t>
      </w:r>
    </w:p>
    <w:p w:rsid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</w:p>
    <w:p w:rsid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Ons relatief jonge bedrijf is 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in de afgelopen jaren sterk gegroeid en is gevestigd in Wieringerwerf, gunstig gelegen langs de A7. 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Ontwikkeling en innovatie zijn een kerntaak van ons bedrijf, wat terug te zien is in de relatief grote engineeringsafdeling. De engineers hebben een 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TU/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HTS </w:t>
      </w:r>
      <w:proofErr w:type="spellStart"/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Wtb</w:t>
      </w:r>
      <w:proofErr w:type="spellEnd"/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achtergrond. </w:t>
      </w:r>
    </w:p>
    <w:p w:rsid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</w:p>
    <w:p w:rsid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Als toeleverancier van cryogene specials leveren wij componenten voor bijvoorbeeld deeltjesversnellers bij onderzoeksinstituten als CERN, HZB en GSI. Verder toepassingen </w:t>
      </w:r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van de extreme koude 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vinden we in de </w:t>
      </w:r>
      <w:proofErr w:type="spellStart"/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high-tech</w:t>
      </w:r>
      <w:proofErr w:type="spellEnd"/>
      <w:r w:rsidR="005B0660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maak</w:t>
      </w: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industrie, farmaceutische industrie en universiteiten.</w:t>
      </w:r>
    </w:p>
    <w:p w:rsidR="0069632D" w:rsidRDefault="005B0660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>Verder kan vloeibaar waterstof een rol gaan spelen bij de energie transitie in de vorm van energie buffering.</w:t>
      </w:r>
    </w:p>
    <w:p w:rsidR="005B0660" w:rsidRDefault="005B0660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</w:p>
    <w:p w:rsidR="005B0660" w:rsidRDefault="005B0660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</w:p>
    <w:p w:rsidR="005B0660" w:rsidRDefault="00CA2DBF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>
        <w:rPr>
          <w:rFonts w:ascii="Trebuchet MS" w:eastAsia="Times New Roman" w:hAnsi="Trebuchet MS" w:cs="Arial"/>
          <w:noProof/>
          <w:color w:val="424343"/>
          <w:sz w:val="20"/>
          <w:szCs w:val="20"/>
          <w:lang w:val="nl-NL" w:eastAsia="nl-NL"/>
        </w:rPr>
        <w:drawing>
          <wp:inline distT="0" distB="0" distL="0" distR="0" wp14:anchorId="29FA1789" wp14:editId="7A659FC2">
            <wp:extent cx="2210395" cy="7524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yoworld met slogan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90" cy="7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32D" w:rsidRPr="0069632D" w:rsidRDefault="0069632D" w:rsidP="00F6051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</w:pPr>
      <w:r w:rsidRPr="0069632D">
        <w:rPr>
          <w:rFonts w:ascii="Trebuchet MS" w:eastAsia="Times New Roman" w:hAnsi="Trebuchet MS" w:cs="Arial"/>
          <w:color w:val="424343"/>
          <w:sz w:val="20"/>
          <w:szCs w:val="20"/>
          <w:lang w:val="nl-NL" w:eastAsia="nl-NL"/>
        </w:rPr>
        <w:t xml:space="preserve"> </w:t>
      </w:r>
    </w:p>
    <w:p w:rsidR="00062201" w:rsidRDefault="00062201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i/>
          <w:color w:val="424343"/>
          <w:sz w:val="20"/>
          <w:szCs w:val="20"/>
          <w:lang w:eastAsia="nl-NL"/>
        </w:rPr>
      </w:pPr>
    </w:p>
    <w:p w:rsidR="005F474F" w:rsidRPr="005C0BA7" w:rsidRDefault="005F474F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i/>
          <w:color w:val="424343"/>
          <w:sz w:val="20"/>
          <w:szCs w:val="20"/>
          <w:lang w:eastAsia="nl-NL"/>
        </w:rPr>
      </w:pPr>
      <w:r w:rsidRPr="005C0BA7">
        <w:rPr>
          <w:rFonts w:ascii="Trebuchet MS" w:eastAsia="Times New Roman" w:hAnsi="Trebuchet MS" w:cs="Arial"/>
          <w:b/>
          <w:i/>
          <w:color w:val="424343"/>
          <w:sz w:val="20"/>
          <w:szCs w:val="20"/>
          <w:lang w:eastAsia="nl-NL"/>
        </w:rPr>
        <w:t>Cryoworld B.V.</w:t>
      </w:r>
      <w:bookmarkStart w:id="1" w:name="_GoBack"/>
      <w:bookmarkEnd w:id="1"/>
    </w:p>
    <w:p w:rsidR="005F474F" w:rsidRPr="00062201" w:rsidRDefault="005F474F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</w:pPr>
      <w:proofErr w:type="spellStart"/>
      <w:r w:rsidRPr="00062201"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  <w:t>Havenweg</w:t>
      </w:r>
      <w:proofErr w:type="spellEnd"/>
      <w:r w:rsidRPr="00062201"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  <w:t xml:space="preserve"> 11C</w:t>
      </w:r>
    </w:p>
    <w:p w:rsidR="005F474F" w:rsidRPr="00062201" w:rsidRDefault="005F474F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</w:pPr>
      <w:r w:rsidRPr="00062201"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  <w:t xml:space="preserve">1771 RW </w:t>
      </w:r>
      <w:proofErr w:type="spellStart"/>
      <w:r w:rsidRPr="00062201"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  <w:t>Wieringerwerf</w:t>
      </w:r>
      <w:proofErr w:type="spellEnd"/>
    </w:p>
    <w:p w:rsidR="005F474F" w:rsidRPr="00062201" w:rsidRDefault="005F474F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</w:pPr>
      <w:r w:rsidRPr="00062201">
        <w:rPr>
          <w:rFonts w:ascii="Trebuchet MS" w:eastAsia="Times New Roman" w:hAnsi="Trebuchet MS" w:cs="Arial"/>
          <w:color w:val="424343"/>
          <w:sz w:val="20"/>
          <w:szCs w:val="20"/>
          <w:lang w:val="en-US" w:eastAsia="nl-NL"/>
        </w:rPr>
        <w:t>The Netherlands</w:t>
      </w:r>
    </w:p>
    <w:p w:rsidR="005F474F" w:rsidRPr="000F32BB" w:rsidRDefault="005C0BA7" w:rsidP="005F47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</w:pPr>
      <w:r>
        <w:rPr>
          <w:rFonts w:ascii="Trebuchet MS" w:eastAsia="Times New Roman" w:hAnsi="Trebuchet MS" w:cs="Arial"/>
          <w:color w:val="424343"/>
          <w:sz w:val="20"/>
          <w:szCs w:val="20"/>
          <w:lang w:eastAsia="nl-NL"/>
        </w:rPr>
        <w:t xml:space="preserve">www.cryoworld.com </w:t>
      </w:r>
      <w:bookmarkEnd w:id="0"/>
    </w:p>
    <w:sectPr w:rsidR="005F474F" w:rsidRPr="000F32BB" w:rsidSect="0072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4C0"/>
    <w:multiLevelType w:val="multilevel"/>
    <w:tmpl w:val="61B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BB"/>
    <w:rsid w:val="00041911"/>
    <w:rsid w:val="00062201"/>
    <w:rsid w:val="000F32BB"/>
    <w:rsid w:val="001B290D"/>
    <w:rsid w:val="001E60FE"/>
    <w:rsid w:val="002A1B8D"/>
    <w:rsid w:val="0037166E"/>
    <w:rsid w:val="00555496"/>
    <w:rsid w:val="005B0660"/>
    <w:rsid w:val="005C0BA7"/>
    <w:rsid w:val="005F474F"/>
    <w:rsid w:val="00621535"/>
    <w:rsid w:val="006847D2"/>
    <w:rsid w:val="0069632D"/>
    <w:rsid w:val="00725A54"/>
    <w:rsid w:val="007C2EE7"/>
    <w:rsid w:val="008503D3"/>
    <w:rsid w:val="008C2E9C"/>
    <w:rsid w:val="00A20C79"/>
    <w:rsid w:val="00A60133"/>
    <w:rsid w:val="00AE7872"/>
    <w:rsid w:val="00C05C92"/>
    <w:rsid w:val="00C10322"/>
    <w:rsid w:val="00C13EA4"/>
    <w:rsid w:val="00CA2DBF"/>
    <w:rsid w:val="00DF5575"/>
    <w:rsid w:val="00F42346"/>
    <w:rsid w:val="00F60516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DFD"/>
  <w15:docId w15:val="{6E1EF937-924E-4392-BC8F-6468FA4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5A54"/>
    <w:rPr>
      <w:lang w:val="en-GB"/>
    </w:rPr>
  </w:style>
  <w:style w:type="paragraph" w:styleId="Kop1">
    <w:name w:val="heading 1"/>
    <w:basedOn w:val="Standaard"/>
    <w:link w:val="Kop1Char"/>
    <w:uiPriority w:val="9"/>
    <w:qFormat/>
    <w:rsid w:val="000F3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2B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Zeeman</dc:creator>
  <cp:lastModifiedBy>Ria Zeeman</cp:lastModifiedBy>
  <cp:revision>3</cp:revision>
  <dcterms:created xsi:type="dcterms:W3CDTF">2019-02-25T08:14:00Z</dcterms:created>
  <dcterms:modified xsi:type="dcterms:W3CDTF">2019-02-25T09:31:00Z</dcterms:modified>
</cp:coreProperties>
</file>